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4B" w:rsidRPr="000F114B" w:rsidRDefault="000F114B" w:rsidP="000F1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14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</w:t>
      </w:r>
      <w:r w:rsidR="00884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bookmarkStart w:id="0" w:name="_GoBack"/>
      <w:bookmarkEnd w:id="0"/>
    </w:p>
    <w:p w:rsidR="009F63B5" w:rsidRDefault="000F114B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212EC2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536B4" w:rsidRDefault="00212EC2" w:rsidP="00212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</w:t>
      </w:r>
      <w:r w:rsidR="008C6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ienia jest usługa </w:t>
      </w:r>
      <w:r w:rsidR="00884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i </w:t>
      </w:r>
      <w:r w:rsidR="008C6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uruchomienia </w:t>
      </w:r>
      <w:r w:rsidRPr="00D5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pracowni językowych</w:t>
      </w:r>
      <w:r w:rsidRPr="00D536B4">
        <w:rPr>
          <w:rFonts w:ascii="Times New Roman" w:hAnsi="Times New Roman" w:cs="Times New Roman"/>
          <w:sz w:val="24"/>
          <w:szCs w:val="24"/>
        </w:rPr>
        <w:t xml:space="preserve"> </w:t>
      </w: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proofErr w:type="gramStart"/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 Podstawowej</w:t>
      </w:r>
      <w:proofErr w:type="gramEnd"/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nr 2 w Ełku</w:t>
      </w:r>
      <w:r w:rsidRPr="00D536B4">
        <w:rPr>
          <w:rFonts w:ascii="Times New Roman" w:hAnsi="Times New Roman" w:cs="Times New Roman"/>
          <w:sz w:val="24"/>
          <w:szCs w:val="24"/>
        </w:rPr>
        <w:t>, zgodnie z poniższym opisem i specyfikacją:</w:t>
      </w:r>
    </w:p>
    <w:p w:rsidR="00212EC2" w:rsidRPr="00D536B4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</w:t>
      </w:r>
      <w:r>
        <w:rPr>
          <w:rFonts w:ascii="Times New Roman" w:hAnsi="Times New Roman" w:cs="Times New Roman"/>
          <w:bCs/>
          <w:color w:val="000000"/>
        </w:rPr>
        <w:t>/zamówienia</w:t>
      </w:r>
      <w:r w:rsidRPr="00DB4743">
        <w:rPr>
          <w:rFonts w:ascii="Times New Roman" w:hAnsi="Times New Roman" w:cs="Times New Roman"/>
          <w:bCs/>
          <w:color w:val="000000"/>
        </w:rPr>
        <w:t>, w dalszej części dokumentu przedstawiono szczegółowe zakresy oraz określono min. wymagania techniczno-funkcjonalne</w:t>
      </w:r>
      <w:r w:rsidR="008C6307">
        <w:rPr>
          <w:rFonts w:ascii="Times New Roman" w:hAnsi="Times New Roman" w:cs="Times New Roman"/>
          <w:bCs/>
          <w:color w:val="000000"/>
        </w:rPr>
        <w:t xml:space="preserve"> usługi uruchomienia pracowni</w:t>
      </w:r>
      <w:r w:rsidRPr="00DB4743">
        <w:rPr>
          <w:rFonts w:ascii="Times New Roman" w:hAnsi="Times New Roman" w:cs="Times New Roman"/>
          <w:bCs/>
          <w:color w:val="000000"/>
        </w:rPr>
        <w:t>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 musi pochodzić z autoryzowanego kanału sprzedaży producentów z obszaru Unii Europejskiej,</w:t>
      </w:r>
      <w:r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</w:t>
      </w:r>
      <w:r w:rsidR="008C6307">
        <w:rPr>
          <w:rFonts w:ascii="Times New Roman" w:hAnsi="Times New Roman" w:cs="Times New Roman"/>
          <w:bCs/>
          <w:color w:val="000000"/>
        </w:rPr>
        <w:t xml:space="preserve"> i wyposażenie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nowe (tzn. wyprodukowane nie dawniej, niż na 6 miesięcy przed ich dostarczeniem) oraz by nie były używane (przy czym Zama</w:t>
      </w:r>
      <w:r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a Zamawiający ma prawo inspekcji sprzętu przed jego rozpakowaniem);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Musi posiadać stosowny pakiet usług gwarancyjnych świadczonych przez producenta sprzętu (lub autoryzowany serwis) kierowanych do użytkowników </w:t>
      </w:r>
      <w:r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Rzeczpospolitej Polskiej;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>
        <w:rPr>
          <w:rFonts w:ascii="Times New Roman" w:hAnsi="Times New Roman" w:cs="Times New Roman"/>
          <w:bCs/>
          <w:color w:val="000000"/>
        </w:rPr>
        <w:t xml:space="preserve">cyjnych w okresie co najmniej 60 miesięcy 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212EC2" w:rsidRPr="00DB4743" w:rsidRDefault="008C6307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Urządzenia muszą</w:t>
      </w:r>
      <w:r w:rsidR="00212EC2">
        <w:rPr>
          <w:rFonts w:ascii="Times New Roman" w:hAnsi="Times New Roman" w:cs="Times New Roman"/>
          <w:bCs/>
          <w:color w:val="000000"/>
        </w:rPr>
        <w:t xml:space="preserve"> </w:t>
      </w:r>
      <w:r w:rsidR="00212EC2" w:rsidRPr="00DB4743">
        <w:rPr>
          <w:rFonts w:ascii="Times New Roman" w:hAnsi="Times New Roman" w:cs="Times New Roman"/>
          <w:bCs/>
          <w:color w:val="000000"/>
        </w:rPr>
        <w:t>współpracować z siecią energetyczną o parametrach: 230 V ±10%, 50Hz;</w:t>
      </w:r>
      <w:r w:rsidR="00212EC2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:rsidR="00212EC2" w:rsidRPr="00DB4743" w:rsidRDefault="00212EC2" w:rsidP="00212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8C6307">
        <w:rPr>
          <w:rFonts w:ascii="Times New Roman" w:hAnsi="Times New Roman" w:cs="Times New Roman"/>
          <w:bCs/>
          <w:color w:val="000000"/>
        </w:rPr>
        <w:t>urządzeń</w:t>
      </w:r>
      <w:r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Pr="00DB4743">
        <w:rPr>
          <w:rFonts w:ascii="Times New Roman" w:hAnsi="Times New Roman" w:cs="Times New Roman"/>
          <w:bCs/>
        </w:rPr>
        <w:t>SLA do 3 tygodni.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Wykonawca jest odpowiedzialny za jakość, zgodność z warunkami technicznymi i jakościowymi opisanymi dla przedmiotu zamówienia,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Ustalenia i decyzje dotyczące wykonania zamówienia uzgad</w:t>
      </w:r>
      <w:r>
        <w:rPr>
          <w:rFonts w:ascii="Times New Roman" w:hAnsi="Times New Roman" w:cs="Times New Roman"/>
          <w:bCs/>
          <w:color w:val="000000"/>
        </w:rPr>
        <w:t xml:space="preserve">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t>z ustanowionym przedstawicielem Wykonawcy,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:rsid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 xml:space="preserve">Definicje </w:t>
      </w:r>
      <w:r w:rsidR="008C6307">
        <w:rPr>
          <w:rFonts w:ascii="Times New Roman" w:hAnsi="Times New Roman" w:cs="Times New Roman"/>
          <w:bCs/>
        </w:rPr>
        <w:t>usługi uruchomienia pracowni, w tym minimalne parametry urządzenia</w:t>
      </w:r>
      <w:r w:rsidRPr="003E3674">
        <w:rPr>
          <w:rFonts w:ascii="Times New Roman" w:hAnsi="Times New Roman" w:cs="Times New Roman"/>
          <w:bCs/>
        </w:rPr>
        <w:t xml:space="preserve"> i oprogramowania obowiązujące w całym niniejszym dokumencie:</w:t>
      </w: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P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W w:w="14879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724EA8" w:rsidRPr="00724EA8" w:rsidTr="00724EA8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724EA8" w:rsidRPr="00724EA8" w:rsidTr="003210E1">
        <w:trPr>
          <w:trHeight w:val="3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Zestaw powinien zawierać: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1. Jednostkę sterującą w obudowie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19" - umożliwiającą realizację funkcji wg opisu podanych w tabeli „Funkcje realizowane w pracowni” oraz zawierającą cyfrowe regulacje poziomów: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głosu mikrofonów,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2(x4) wejść audio,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z głośników,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barwy dźwięku z głośników.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2. Oprogramowanie zarządzające systemem, z modułami: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dwuścieżkowej rejestracji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web serwera, umożliwiającego zdalne zarządzanie pracownią z urządzeń mobilnych,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    umożliwiające obsługę wszystkich funkcji podanych w tabeli „Funkcje realizowane w pracowni”.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Jednostka sterująca powinna być obsługiwana za pomocą powyższego oprogramowania za pomocą zewnętrznego komputera PC.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F777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24EA8" w:rsidRPr="00724EA8" w:rsidTr="003210E1">
        <w:trPr>
          <w:trHeight w:val="280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sterująca pracowni językowej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F777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łącza jednostki sterującej:</w:t>
            </w:r>
            <w:r w:rsidR="00F777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- 16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gniazda do podłączenia stanowisk uczniowskich,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 gniazdo przewo</w:t>
            </w:r>
            <w:r w:rsidR="00F777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dowej słuchawki nauczyciela,</w:t>
            </w:r>
            <w:r w:rsidR="00F777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- 4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wejść audio do podłączenia źródeł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- 2 wyjścia audio do nagrywania,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- 2 wyjścia głośnikowe do głośników 4-16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ohm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Połączenie stanowisk uczniowskich w topologii gwiazdy (w przypadku uszkodzenia jednego z przyłączy pozostałe działają bez zakłóceń).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stanowisk uczniowskich - napięciem bezpiecznym.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jednostki centralnej – 230VAC.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</w:p>
        </w:tc>
      </w:tr>
      <w:tr w:rsidR="00724EA8" w:rsidRPr="00724EA8" w:rsidTr="003210E1">
        <w:trPr>
          <w:trHeight w:val="220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Panel nauczyciela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Panel nauczyciela o wymiarach 140x50x2mm wykonany ze stali nierdzewnej, bez widocznych śrub mocujących - montowany w blacie biurka nauczycielskiego, zawierający: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przycisk z sygnalizacją LED do włączenia i wyłączenia pracowni językowej,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gniazdo DIN do podłączenia słuchawek nauczyciela,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(REC)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combo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3,5mm, do podłączenia laptopa. Umożliwia nagrywanie i odtwarzanie w programie "Magnetofon",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(AUX)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 do podłączenia zewnętrznego źródła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port USB do podłączenia dodatkowego urządzenia USB (np. pendrive).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F777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24EA8" w:rsidRPr="00724EA8" w:rsidTr="00341E4C">
        <w:trPr>
          <w:trHeight w:val="30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Słuchawki przewodowe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 mikrofonem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Trwałe, odporne na uszkodzenia mechaniczne, w miękkiej, elastycznej obudowie, z mikrofonem na giętkim pałąku, wyposażone w duże,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wokółuszne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wentylowane nauszniki. Wtyczka 5 pin. 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mikrofonu: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- mikrofon pojemnościowy dookólny - charakteryzuje się bardzo dużą czułością ze wszystkich kierunków,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pasmo przenoszenia 30-16000Hz,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</w:t>
            </w:r>
            <w:proofErr w:type="gram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impedancja  1</w:t>
            </w:r>
            <w:proofErr w:type="gram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,8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kΩ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czułość -48 ±3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słuchawek: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minimalna max. moc wyjściowa 100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mW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pasmo przenoszenia 40-14400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impedancja 2 x 32 Ω,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czułość  &gt;98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F7770A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724EA8" w:rsidRPr="00724EA8" w:rsidTr="00341E4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Głośnik montowany w blendzie biurka lektorskiego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2-drożny głośnik współosiowy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F7770A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STANOWISKA UCZNIOWSKIE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9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Przyłącze stanowiska uczniowskiego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Uchwyt do słuchawek montowany w blendzie biurka, zintegrowany z gniazdem słuchawkowym DIN lub stojak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nablatowy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(w zależności od aranżacji sali)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F7770A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A22570" w:rsidRPr="00724EA8" w:rsidTr="00DF1A98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 mebli:</w:t>
            </w:r>
          </w:p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Stolik ucznia 2-osobowy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Biurko nauczyciela (lektora)</w:t>
            </w:r>
          </w:p>
          <w:p w:rsidR="00B869E6" w:rsidRPr="00724EA8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Wykonany z płyty meblowej o blatach o grubośc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 min. 25 mm, wykończony okleiną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PCV 2 mm, zaokrąglenia narożników, wyposażone w kanały kablowe. Dodatkowo zestaw stolików uczniowskich aranżowany w podkowę, z łukowymi narożnymi stolikami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B869E6" w:rsidRPr="00724EA8" w:rsidRDefault="00B869E6" w:rsidP="00B869E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Wykonane z płyty meblowej o blatach o grubości min. 25 mm, wykończone okleiną PCV 2 mm, z nadstawką prywatyzującą, wyposażone w kanały kablowe.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F7770A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B869E6" w:rsidRDefault="00F7770A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Krzesło szkolne </w:t>
            </w:r>
          </w:p>
        </w:tc>
        <w:tc>
          <w:tcPr>
            <w:tcW w:w="1004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Pr="00E11084" w:rsidRDefault="00DF1A98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Krzesło wyposażone w ergonomiczne siedzisko z tworzywa sztucznego i stelaż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wykonany ze stali o średnicy 25 mm 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zakończonym antypoślizgowymi zatyczkami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wykonanymi z tworzywa sztuczneg</w:t>
            </w:r>
            <w:r w:rsidR="008844D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Siedzisko ma z tyłu uchwyt do szybkiego przenoszenia krzesła.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(rozmiar krzeseł 6 rozmiar, kolor niebieski, zielony).</w:t>
            </w:r>
          </w:p>
          <w:p w:rsidR="00E11084" w:rsidRDefault="00E11084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F7770A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Fotel obrotowy dla nauczyciela</w:t>
            </w:r>
          </w:p>
        </w:tc>
        <w:tc>
          <w:tcPr>
            <w:tcW w:w="100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E11084" w:rsidP="003210E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Ergonomiczne siedzisko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Podłokietniki stałe wykonane z tworzywa sztucznego, twarde. Blacha siedziska z dźwignią prostą wykonana ze stali. Podnośnik gazowy wykonany ze stali i tworzywa sztucznego. Teleskopowa osłonka na podnośnik gazowy wykonana z tworzywa sztucznego. Podstawa pięcioramienna wykonana z tworzywa sztucznego i włókna szklanego. Kółka miękkie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Kolor: zielony/niebieski.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F7770A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24EA8" w:rsidRPr="00724EA8" w:rsidTr="00A22570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FUNKCJE REALIZOWANE W PRACOWNI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5100"/>
        </w:trPr>
        <w:tc>
          <w:tcPr>
            <w:tcW w:w="6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24EA8" w:rsidRPr="00724EA8" w:rsidRDefault="00724EA8" w:rsidP="00341E4C">
      <w:pPr>
        <w:shd w:val="clear" w:color="auto" w:fill="FFFFFF"/>
        <w:tabs>
          <w:tab w:val="left" w:pos="8582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  <w:r w:rsidR="00341E4C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ab/>
      </w:r>
    </w:p>
    <w:p w:rsidR="00724EA8" w:rsidRPr="00724EA8" w:rsidRDefault="00724EA8" w:rsidP="00724E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</w:p>
    <w:p w:rsidR="00724EA8" w:rsidRPr="00D536B4" w:rsidRDefault="00724EA8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72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A22570" w:rsidRPr="00A963C5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5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E34" w:rsidRPr="00D536B4" w:rsidRDefault="008C6307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5E24DD">
        <w:rPr>
          <w:rFonts w:ascii="Times New Roman" w:hAnsi="Times New Roman" w:cs="Times New Roman"/>
          <w:sz w:val="24"/>
          <w:szCs w:val="24"/>
        </w:rPr>
        <w:t>jest zobowiązany do wykonania usługi montażu i dostarczenia pracowni w godzinach pracy szkoły 7.00-18.00.</w:t>
      </w:r>
    </w:p>
    <w:p w:rsidR="005077C4" w:rsidRPr="00D536B4" w:rsidRDefault="005077C4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E36" w:rsidRPr="00D536B4" w:rsidRDefault="00F31E3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75" w:rsidRPr="00D536B4" w:rsidRDefault="00A53975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C5" w:rsidRPr="00A963C5" w:rsidRDefault="00A963C5" w:rsidP="00A9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DD" w:rsidRPr="00D536B4" w:rsidRDefault="00B911DD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1DD" w:rsidRPr="00D536B4" w:rsidSect="00212EC2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D2C"/>
    <w:multiLevelType w:val="multilevel"/>
    <w:tmpl w:val="718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B724F"/>
    <w:multiLevelType w:val="multilevel"/>
    <w:tmpl w:val="12B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04C20"/>
    <w:multiLevelType w:val="hybridMultilevel"/>
    <w:tmpl w:val="404E4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F1008"/>
    <w:multiLevelType w:val="multilevel"/>
    <w:tmpl w:val="545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10B24"/>
    <w:multiLevelType w:val="multilevel"/>
    <w:tmpl w:val="40F6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A7299"/>
    <w:multiLevelType w:val="multilevel"/>
    <w:tmpl w:val="573C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6134E"/>
    <w:multiLevelType w:val="multilevel"/>
    <w:tmpl w:val="BA2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15389"/>
    <w:multiLevelType w:val="multilevel"/>
    <w:tmpl w:val="FD3A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031E2"/>
    <w:multiLevelType w:val="multilevel"/>
    <w:tmpl w:val="EB0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3B5"/>
    <w:rsid w:val="00001D87"/>
    <w:rsid w:val="0002779C"/>
    <w:rsid w:val="000F114B"/>
    <w:rsid w:val="00212EC2"/>
    <w:rsid w:val="00226E6D"/>
    <w:rsid w:val="003210E1"/>
    <w:rsid w:val="00341E4C"/>
    <w:rsid w:val="00375B19"/>
    <w:rsid w:val="003B0286"/>
    <w:rsid w:val="004A7116"/>
    <w:rsid w:val="004D1ECC"/>
    <w:rsid w:val="005077C4"/>
    <w:rsid w:val="005E24DD"/>
    <w:rsid w:val="006929ED"/>
    <w:rsid w:val="00695DB2"/>
    <w:rsid w:val="006B0C7A"/>
    <w:rsid w:val="00724EA8"/>
    <w:rsid w:val="008631C1"/>
    <w:rsid w:val="008844D5"/>
    <w:rsid w:val="008C6307"/>
    <w:rsid w:val="008C67C9"/>
    <w:rsid w:val="009F63B5"/>
    <w:rsid w:val="00A22570"/>
    <w:rsid w:val="00A317D1"/>
    <w:rsid w:val="00A53975"/>
    <w:rsid w:val="00A963C5"/>
    <w:rsid w:val="00AD3DAA"/>
    <w:rsid w:val="00AE04FF"/>
    <w:rsid w:val="00B06F5D"/>
    <w:rsid w:val="00B3720C"/>
    <w:rsid w:val="00B869E6"/>
    <w:rsid w:val="00B911DD"/>
    <w:rsid w:val="00BC3C14"/>
    <w:rsid w:val="00C4416B"/>
    <w:rsid w:val="00C67E34"/>
    <w:rsid w:val="00CB0FF6"/>
    <w:rsid w:val="00D536B4"/>
    <w:rsid w:val="00D6125A"/>
    <w:rsid w:val="00D705C4"/>
    <w:rsid w:val="00DF1A98"/>
    <w:rsid w:val="00E11084"/>
    <w:rsid w:val="00E54B80"/>
    <w:rsid w:val="00EC41D6"/>
    <w:rsid w:val="00EF278E"/>
    <w:rsid w:val="00F31E36"/>
    <w:rsid w:val="00F7770A"/>
    <w:rsid w:val="00FD33A8"/>
    <w:rsid w:val="00FE3814"/>
    <w:rsid w:val="00FE43E3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F9C9"/>
  <w15:docId w15:val="{B4049A79-F207-49AC-BBA6-672F9F35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1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F63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1ECC"/>
    <w:rPr>
      <w:color w:val="0000FF"/>
      <w:u w:val="single"/>
    </w:rPr>
  </w:style>
  <w:style w:type="character" w:customStyle="1" w:styleId="arrow-blue">
    <w:name w:val="arrow-blue"/>
    <w:basedOn w:val="Domylnaczcionkaakapitu"/>
    <w:rsid w:val="004D1ECC"/>
  </w:style>
  <w:style w:type="character" w:customStyle="1" w:styleId="arrow-raquo">
    <w:name w:val="arrow-raquo"/>
    <w:basedOn w:val="Domylnaczcionkaakapitu"/>
    <w:rsid w:val="004D1ECC"/>
  </w:style>
  <w:style w:type="paragraph" w:styleId="Akapitzlist">
    <w:name w:val="List Paragraph"/>
    <w:basedOn w:val="Normalny"/>
    <w:uiPriority w:val="34"/>
    <w:qFormat/>
    <w:rsid w:val="004D1ECC"/>
    <w:pPr>
      <w:ind w:left="720"/>
      <w:contextualSpacing/>
    </w:pPr>
  </w:style>
  <w:style w:type="paragraph" w:customStyle="1" w:styleId="Default">
    <w:name w:val="Default"/>
    <w:rsid w:val="00B91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wp35b45372msonormal">
    <w:name w:val="gwp35b45372_msonormal"/>
    <w:basedOn w:val="Normalny"/>
    <w:rsid w:val="00A9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10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2447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Pachucka</dc:creator>
  <cp:lastModifiedBy>Jadwiga  Trzeciakowska</cp:lastModifiedBy>
  <cp:revision>4</cp:revision>
  <cp:lastPrinted>2018-06-11T11:35:00Z</cp:lastPrinted>
  <dcterms:created xsi:type="dcterms:W3CDTF">2023-12-11T11:19:00Z</dcterms:created>
  <dcterms:modified xsi:type="dcterms:W3CDTF">2023-12-11T11:26:00Z</dcterms:modified>
</cp:coreProperties>
</file>