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05A49" w14:textId="77777777" w:rsidR="001D150A" w:rsidRDefault="001D150A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</w:p>
    <w:p w14:paraId="2AE118AB" w14:textId="28B1F417" w:rsidR="001D150A" w:rsidRPr="00241463" w:rsidRDefault="001D150A" w:rsidP="001D150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 w:rsidRPr="00B81762">
        <w:rPr>
          <w:rFonts w:cs="Times New Roman"/>
          <w:color w:val="000000" w:themeColor="text1"/>
          <w:sz w:val="20"/>
          <w:szCs w:val="20"/>
        </w:rPr>
        <w:t>Eł</w:t>
      </w:r>
      <w:r w:rsidR="00713DE8" w:rsidRPr="00B81762">
        <w:rPr>
          <w:rFonts w:cs="Times New Roman"/>
          <w:color w:val="000000" w:themeColor="text1"/>
          <w:sz w:val="20"/>
          <w:szCs w:val="20"/>
        </w:rPr>
        <w:t xml:space="preserve">k, </w:t>
      </w:r>
      <w:r w:rsidR="00B81762">
        <w:rPr>
          <w:rFonts w:cs="Times New Roman"/>
          <w:color w:val="000000" w:themeColor="text1"/>
          <w:sz w:val="20"/>
          <w:szCs w:val="20"/>
        </w:rPr>
        <w:t>24.11.</w:t>
      </w:r>
      <w:bookmarkStart w:id="0" w:name="_GoBack"/>
      <w:bookmarkEnd w:id="0"/>
      <w:r w:rsidRPr="00B81762">
        <w:rPr>
          <w:rFonts w:cs="Times New Roman"/>
          <w:color w:val="000000" w:themeColor="text1"/>
          <w:sz w:val="20"/>
          <w:szCs w:val="20"/>
        </w:rPr>
        <w:t>2023r.</w:t>
      </w:r>
      <w:r w:rsidRPr="0024146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07093529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 xml:space="preserve">SZCZEGÓŁOWA SPECYFIKACJA 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12F052BE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(dotyczy wszystkich elementów opisanych w tym dokumencie):</w:t>
      </w:r>
    </w:p>
    <w:p w14:paraId="275CF1C7" w14:textId="28A300EB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</w:t>
      </w:r>
      <w:r w:rsidR="00207B79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0ABC0998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</w:t>
      </w:r>
      <w:r w:rsidR="001D150A">
        <w:rPr>
          <w:rFonts w:ascii="Times New Roman" w:hAnsi="Times New Roman" w:cs="Times New Roman"/>
          <w:bCs/>
          <w:color w:val="000000"/>
        </w:rPr>
        <w:t>wiający wymaga, by dostarczony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1D150A">
        <w:rPr>
          <w:rFonts w:ascii="Times New Roman" w:hAnsi="Times New Roman" w:cs="Times New Roman"/>
          <w:bCs/>
          <w:color w:val="000000"/>
        </w:rPr>
        <w:t xml:space="preserve">publikacje </w:t>
      </w:r>
      <w:r w:rsidR="00207B79">
        <w:rPr>
          <w:rFonts w:ascii="Times New Roman" w:hAnsi="Times New Roman" w:cs="Times New Roman"/>
          <w:bCs/>
          <w:color w:val="000000"/>
        </w:rPr>
        <w:t>sprzęt</w:t>
      </w:r>
      <w:r w:rsidR="001D150A">
        <w:rPr>
          <w:rFonts w:ascii="Times New Roman" w:hAnsi="Times New Roman" w:cs="Times New Roman"/>
          <w:bCs/>
          <w:color w:val="000000"/>
        </w:rPr>
        <w:t xml:space="preserve"> był nowy</w:t>
      </w:r>
      <w:r w:rsidRPr="00DB4743">
        <w:rPr>
          <w:rFonts w:ascii="Times New Roman" w:hAnsi="Times New Roman" w:cs="Times New Roman"/>
          <w:bCs/>
          <w:color w:val="000000"/>
        </w:rPr>
        <w:t xml:space="preserve"> (tzn. wyprodukowane nie dawniej, niż na 6 miesięcy przed ich</w:t>
      </w:r>
      <w:r w:rsidR="001D150A">
        <w:rPr>
          <w:rFonts w:ascii="Times New Roman" w:hAnsi="Times New Roman" w:cs="Times New Roman"/>
          <w:bCs/>
          <w:color w:val="000000"/>
        </w:rPr>
        <w:t xml:space="preserve"> dostarczeniem) oraz by nie był używany</w:t>
      </w:r>
      <w:r w:rsidRPr="00DB4743">
        <w:rPr>
          <w:rFonts w:ascii="Times New Roman" w:hAnsi="Times New Roman" w:cs="Times New Roman"/>
          <w:bCs/>
          <w:color w:val="000000"/>
        </w:rPr>
        <w:t xml:space="preserve">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</w:t>
      </w:r>
      <w:r w:rsidR="001D150A">
        <w:rPr>
          <w:rFonts w:ascii="Times New Roman" w:hAnsi="Times New Roman" w:cs="Times New Roman"/>
          <w:bCs/>
          <w:color w:val="000000"/>
        </w:rPr>
        <w:t xml:space="preserve">zed </w:t>
      </w:r>
      <w:r w:rsidRPr="00DB4743">
        <w:rPr>
          <w:rFonts w:ascii="Times New Roman" w:hAnsi="Times New Roman" w:cs="Times New Roman"/>
          <w:bCs/>
          <w:color w:val="000000"/>
        </w:rPr>
        <w:t xml:space="preserve"> dostarczeniem wyłącznie przez wykonawcę i wyłącznie w celu weryfikacji działan</w:t>
      </w:r>
      <w:r w:rsidR="001D150A">
        <w:rPr>
          <w:rFonts w:ascii="Times New Roman" w:hAnsi="Times New Roman" w:cs="Times New Roman"/>
          <w:bCs/>
          <w:color w:val="000000"/>
        </w:rPr>
        <w:t>ia urządzenia,</w:t>
      </w:r>
      <w:r w:rsidRPr="00DB4743">
        <w:rPr>
          <w:rFonts w:ascii="Times New Roman" w:hAnsi="Times New Roman" w:cs="Times New Roman"/>
          <w:bCs/>
          <w:color w:val="000000"/>
        </w:rPr>
        <w:t xml:space="preserve"> przy czym jest zobowiązany do poinformowania Zamawiającego o zamiarze rozpakowania sprzętu, 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BBA76AF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w okresie co najmniej 60</w:t>
      </w:r>
      <w:r w:rsidR="002665D6">
        <w:rPr>
          <w:rFonts w:ascii="Times New Roman" w:hAnsi="Times New Roman" w:cs="Times New Roman"/>
          <w:bCs/>
          <w:color w:val="000000"/>
        </w:rPr>
        <w:t xml:space="preserve"> miesię</w:t>
      </w:r>
      <w:r w:rsidR="003E3674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3E3674"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5B798D3" w:rsidR="0068247F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dostarczy:</w:t>
      </w:r>
    </w:p>
    <w:p w14:paraId="1F6EC2C7" w14:textId="77777777" w:rsidR="00E2662F" w:rsidRDefault="00E2662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F3755B2" w14:textId="2803E38D" w:rsidR="001D150A" w:rsidRDefault="00E2662F" w:rsidP="00E2662F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cztery </w:t>
      </w:r>
      <w:r w:rsidR="001D150A" w:rsidRPr="001D150A">
        <w:rPr>
          <w:rFonts w:ascii="Times New Roman" w:hAnsi="Times New Roman" w:cs="Times New Roman"/>
          <w:bCs/>
          <w:color w:val="000000"/>
        </w:rPr>
        <w:t>monitory interaktywne o minimalnych parametrach:</w:t>
      </w:r>
    </w:p>
    <w:p w14:paraId="3D5F1637" w14:textId="77777777" w:rsidR="001D150A" w:rsidRPr="00DB4743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pPr w:leftFromText="141" w:rightFromText="141" w:vertAnchor="page" w:horzAnchor="margin" w:tblpX="274" w:tblpY="785"/>
        <w:tblW w:w="483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8599"/>
      </w:tblGrid>
      <w:tr w:rsidR="00E2662F" w:rsidRPr="00C718F0" w14:paraId="5C59EAB6" w14:textId="77777777" w:rsidTr="00E2662F">
        <w:trPr>
          <w:trHeight w:val="54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351C" w14:textId="77777777" w:rsidR="00E2662F" w:rsidRPr="00C718F0" w:rsidRDefault="00E2662F" w:rsidP="00F01F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lastRenderedPageBreak/>
              <w:t xml:space="preserve">Przekątna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ekranu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206D" w14:textId="77777777" w:rsidR="00E2662F" w:rsidRPr="00C718F0" w:rsidRDefault="00E2662F" w:rsidP="00F01FF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75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”</w:t>
            </w:r>
          </w:p>
        </w:tc>
      </w:tr>
      <w:tr w:rsidR="00E2662F" w:rsidRPr="00C718F0" w14:paraId="2BEE9584" w14:textId="77777777" w:rsidTr="00E2662F">
        <w:trPr>
          <w:trHeight w:val="54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124E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Wprowadzanie informacji</w:t>
            </w:r>
          </w:p>
          <w:p w14:paraId="5ED09563" w14:textId="5B6221E3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przez użytkownika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D72D" w14:textId="5EBADC5A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Dotykowo lub za pomocą be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zbateryjnego pisaka</w:t>
            </w:r>
          </w:p>
        </w:tc>
      </w:tr>
      <w:tr w:rsidR="00E2662F" w:rsidRPr="00C718F0" w14:paraId="7640CF07" w14:textId="77777777" w:rsidTr="00E2662F">
        <w:trPr>
          <w:trHeight w:val="54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354B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Rozdzielczość wyświetlacza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244F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Min. </w:t>
            </w:r>
            <w:r w:rsidRPr="00C718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  <w:t>3840 x 2160</w:t>
            </w:r>
          </w:p>
        </w:tc>
      </w:tr>
      <w:tr w:rsidR="00E2662F" w:rsidRPr="00C718F0" w14:paraId="6A8EE7D3" w14:textId="77777777" w:rsidTr="00E2662F">
        <w:trPr>
          <w:trHeight w:val="554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2D2A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Technologia pozycjonowania dotyku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7435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Podczerwień z co najmniej 45 punktami dotyku </w:t>
            </w:r>
          </w:p>
        </w:tc>
      </w:tr>
      <w:tr w:rsidR="00E2662F" w:rsidRPr="00C718F0" w14:paraId="06A04368" w14:textId="77777777" w:rsidTr="00E2662F">
        <w:trPr>
          <w:trHeight w:val="39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69F0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Czas reakcji dotyku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DF53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  <w:t>Poniżej 10ms</w:t>
            </w:r>
          </w:p>
        </w:tc>
      </w:tr>
      <w:tr w:rsidR="00E2662F" w:rsidRPr="00C718F0" w14:paraId="6D9ED947" w14:textId="77777777" w:rsidTr="00E2662F">
        <w:trPr>
          <w:trHeight w:val="39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8E80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Android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944D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Wbudowany system Android w wersji 11.0 lub wyższej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lub inny kompatybilny z systemami innych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producentó</w:t>
            </w:r>
            <w:proofErr w:type="spellEnd"/>
          </w:p>
          <w:p w14:paraId="6AA7129B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Procesor co najmniej 6-cio rdzeniowy</w:t>
            </w:r>
          </w:p>
          <w:p w14:paraId="2681ACD6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Pamięć RAM co najmniej 4 GB </w:t>
            </w:r>
          </w:p>
          <w:p w14:paraId="57D05021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Wbudowana p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amięć wewnętrzna co najmniej 64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GB </w:t>
            </w:r>
          </w:p>
        </w:tc>
      </w:tr>
      <w:tr w:rsidR="00E2662F" w:rsidRPr="00C718F0" w14:paraId="459E7FD9" w14:textId="77777777" w:rsidTr="00E2662F">
        <w:trPr>
          <w:trHeight w:val="399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6A17" w14:textId="77777777" w:rsidR="00E2662F" w:rsidRPr="00C718F0" w:rsidRDefault="00E2662F" w:rsidP="00E2662F">
            <w:pPr>
              <w:pStyle w:val="Default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Typ ekranu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9A0C" w14:textId="77777777" w:rsidR="00E2662F" w:rsidRPr="00C718F0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LCD z bezpośrednim podświetleniem LED.</w:t>
            </w:r>
          </w:p>
        </w:tc>
      </w:tr>
      <w:tr w:rsidR="00E2662F" w:rsidRPr="00C718F0" w14:paraId="7DC63734" w14:textId="77777777" w:rsidTr="00E2662F">
        <w:trPr>
          <w:trHeight w:val="35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8F3B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Dodatkowe funkcje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BDC0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budowany filtr światła niebieskiego z płynną regulacją mocy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.</w:t>
            </w:r>
          </w:p>
        </w:tc>
      </w:tr>
      <w:tr w:rsidR="00E2662F" w:rsidRPr="00C718F0" w14:paraId="1F14AF40" w14:textId="77777777" w:rsidTr="00E2662F">
        <w:trPr>
          <w:trHeight w:val="35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B888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Porty komunikacyjne 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0FF3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4x USB w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standardzie USB 3.0, 1 x USB- C, 1x USB </w:t>
            </w:r>
            <w:proofErr w:type="spellStart"/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Touch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, 1x RS232, 1</w:t>
            </w: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x RJ45,</w:t>
            </w:r>
          </w:p>
        </w:tc>
      </w:tr>
      <w:tr w:rsidR="00E2662F" w:rsidRPr="00C718F0" w14:paraId="1C1159E6" w14:textId="77777777" w:rsidTr="00E2662F">
        <w:trPr>
          <w:trHeight w:val="35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F925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Porty wideo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0AEA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co najmniej 2 cyfrowe porty wejściowe wideo w standardzie HDMI, jeden port cyfrowy wyjściowy wideo w standardzie HDMI </w:t>
            </w:r>
            <w:proofErr w:type="spellStart"/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umożliwiajacy</w:t>
            </w:r>
            <w:proofErr w:type="spellEnd"/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zduplikowanie obrazu monitora interaktywnego na kolejnym wyświetlaczu. </w:t>
            </w:r>
          </w:p>
        </w:tc>
      </w:tr>
      <w:tr w:rsidR="00E2662F" w:rsidRPr="00B81762" w14:paraId="1C26F242" w14:textId="77777777" w:rsidTr="00E2662F">
        <w:trPr>
          <w:trHeight w:val="35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8A72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Porty audio 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299B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1 x audio IN, 1x audio OUT,</w:t>
            </w:r>
          </w:p>
        </w:tc>
      </w:tr>
      <w:tr w:rsidR="00E2662F" w:rsidRPr="00C718F0" w14:paraId="487AF6B0" w14:textId="77777777" w:rsidTr="00E2662F">
        <w:trPr>
          <w:trHeight w:val="35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8461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Slot na komputer wewnętrzny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2BC5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1 port na instalację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komputera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wewnętrzengo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2662F" w:rsidRPr="00C718F0" w14:paraId="13592EC0" w14:textId="77777777" w:rsidTr="00E2662F">
        <w:trPr>
          <w:trHeight w:val="561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9AC6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Komunikacja bezprzewodowa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79CC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proofErr w:type="spellStart"/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Zaimplementowa</w:t>
            </w:r>
            <w:proofErr w:type="spellEnd"/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przez producenta monitora komunikacja bezprzewodowa </w:t>
            </w:r>
            <w:proofErr w:type="spellStart"/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WiFi</w:t>
            </w:r>
            <w:proofErr w:type="spellEnd"/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oraz Bluetooth obsługująca standard Bluetooth 5.0 i poprzednie</w:t>
            </w:r>
          </w:p>
        </w:tc>
      </w:tr>
      <w:tr w:rsidR="00E2662F" w:rsidRPr="00C718F0" w14:paraId="3539107E" w14:textId="77777777" w:rsidTr="00E2662F">
        <w:trPr>
          <w:trHeight w:val="455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3299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Głośniki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EFEB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Wbudowane w monitor o mocy co najmniej 2 x 16 W</w:t>
            </w:r>
          </w:p>
        </w:tc>
      </w:tr>
      <w:tr w:rsidR="00E2662F" w:rsidRPr="00C718F0" w14:paraId="7D422C43" w14:textId="77777777" w:rsidTr="00E2662F">
        <w:trPr>
          <w:trHeight w:val="71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9101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Kamera i mikrofon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CE66" w14:textId="77777777" w:rsidR="00E2662F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Wbudowana w monitor kamera 8MP wraz z mikrofonami. Mikrofony posiadają funkcję redukcji echa oraz </w:t>
            </w:r>
          </w:p>
          <w:p w14:paraId="6CCFDC45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redukcji szumów.  </w:t>
            </w:r>
          </w:p>
        </w:tc>
      </w:tr>
      <w:tr w:rsidR="00E2662F" w:rsidRPr="00C718F0" w14:paraId="466425A5" w14:textId="77777777" w:rsidTr="00E2662F">
        <w:trPr>
          <w:trHeight w:val="71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0770" w14:textId="77777777" w:rsidR="00E2662F" w:rsidRPr="00C718F0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Żywotność panelu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F52B0" w14:textId="77777777" w:rsidR="00E2662F" w:rsidRPr="00C718F0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C718F0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Minimum 50 000 godzin </w:t>
            </w:r>
          </w:p>
        </w:tc>
      </w:tr>
      <w:tr w:rsidR="00E2662F" w:rsidRPr="005F306F" w14:paraId="398D4785" w14:textId="77777777" w:rsidTr="00E2662F">
        <w:trPr>
          <w:trHeight w:val="41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0083" w14:textId="77777777" w:rsidR="00E2662F" w:rsidRPr="005F306F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Aplikacje i funkcjonalności oprogramowania w systemie Android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65B3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 biała tablica</w:t>
            </w:r>
          </w:p>
          <w:p w14:paraId="1CD76224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funkcja pisania dwoma kolorami jednocześnie. Funkcja musi być również realizowana przy pomocy </w:t>
            </w:r>
          </w:p>
          <w:p w14:paraId="0DDCB7F4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jednego pisaka. </w:t>
            </w:r>
          </w:p>
          <w:p w14:paraId="6789B9F2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 funkcja nanoszenia notatek na dowolnej treści wyświetlanej przez monitor</w:t>
            </w:r>
          </w:p>
          <w:p w14:paraId="29AF5C7F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przeglądarka internetowa </w:t>
            </w:r>
          </w:p>
          <w:p w14:paraId="477C36F9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aplikacja umożliwiająca bezprzewodowe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współdzielnie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ekranów urządzeń mobilnych na monitorze. </w:t>
            </w:r>
          </w:p>
          <w:p w14:paraId="0355C933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  Aplikacja musi umożliwiać udostępnianie ekranów 4 urządzeń jednocześnie. </w:t>
            </w:r>
          </w:p>
          <w:p w14:paraId="0D145BBC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możliwość instalacji dodatkowych aplikacji systemu Android </w:t>
            </w:r>
          </w:p>
          <w:p w14:paraId="610FE33B" w14:textId="77777777" w:rsidR="00E2662F" w:rsidRPr="005F306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bezprzewodowe 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współdzielnie</w:t>
            </w:r>
            <w:proofErr w:type="spellEnd"/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ekranu urządzeń z systemem iOS bez potrzeby instalacji aplikacji</w:t>
            </w:r>
          </w:p>
        </w:tc>
      </w:tr>
      <w:tr w:rsidR="00E2662F" w14:paraId="628769D8" w14:textId="77777777" w:rsidTr="00E2662F">
        <w:trPr>
          <w:trHeight w:val="416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12B" w14:textId="77777777" w:rsidR="00E2662F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Zarządzanie i kontrola monitorów 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563E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Dedykowane oprogramowanie producenta monitora (do pobrania ze strony internetowej producenta), </w:t>
            </w:r>
          </w:p>
          <w:p w14:paraId="166659AC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umożliwiające co najmniej poniższe funkcjonalności:</w:t>
            </w:r>
          </w:p>
          <w:p w14:paraId="6F8AEA75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 zdalne wyłączenie monitorów interaktywnych</w:t>
            </w:r>
          </w:p>
          <w:p w14:paraId="3F517594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- zdalna aktualizacja oprogramowania układowego w monitorach </w:t>
            </w:r>
          </w:p>
          <w:p w14:paraId="331877F9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 zdalna instalacja aplikacji na monitorach interaktywnych</w:t>
            </w:r>
          </w:p>
          <w:p w14:paraId="4CBF50B1" w14:textId="77777777" w:rsidR="00E2662F" w:rsidRDefault="00E2662F" w:rsidP="00E2662F">
            <w:pPr>
              <w:pStyle w:val="Default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 zdalne wysłanie informacji tekstowych do monitorów interaktywnych</w:t>
            </w:r>
          </w:p>
        </w:tc>
      </w:tr>
      <w:tr w:rsidR="00E2662F" w:rsidRPr="005F306F" w14:paraId="4E4586F4" w14:textId="77777777" w:rsidTr="00E2662F">
        <w:trPr>
          <w:trHeight w:val="553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719C" w14:textId="77777777" w:rsidR="00E2662F" w:rsidRPr="005F306F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Akcesoria dostarczane z monitorem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6E52" w14:textId="77777777" w:rsidR="00E2662F" w:rsidRPr="005F306F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2x bezbateryjny pisak przeznaczony do dotykowej obsługi monitora, </w:t>
            </w:r>
          </w:p>
          <w:p w14:paraId="1B103B59" w14:textId="77777777" w:rsidR="00E2662F" w:rsidRPr="005F306F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1x pilot bezprzewodowy do obsługi monitora, </w:t>
            </w:r>
          </w:p>
          <w:p w14:paraId="58C18CF6" w14:textId="77777777" w:rsidR="00E2662F" w:rsidRPr="005F306F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1x przewód zasilający, </w:t>
            </w:r>
          </w:p>
          <w:p w14:paraId="1449AC16" w14:textId="77777777" w:rsidR="00E2662F" w:rsidRPr="00BC1EE5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BC1EE5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1x kabel USB</w:t>
            </w:r>
          </w:p>
          <w:p w14:paraId="695B7EFD" w14:textId="77777777" w:rsidR="00E2662F" w:rsidRPr="00BC1EE5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BC1EE5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1x kabel HDMI </w:t>
            </w:r>
          </w:p>
          <w:p w14:paraId="7623962F" w14:textId="77777777" w:rsidR="00E2662F" w:rsidRPr="005F306F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lastRenderedPageBreak/>
              <w:t>1x uchwyt do montażu monitora na ścianie kompatybilny z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e standardem VESA</w:t>
            </w:r>
          </w:p>
        </w:tc>
      </w:tr>
      <w:tr w:rsidR="00E2662F" w:rsidRPr="008A5564" w14:paraId="440FABB4" w14:textId="77777777" w:rsidTr="00E2662F">
        <w:trPr>
          <w:trHeight w:val="612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1E79" w14:textId="77777777" w:rsidR="00E2662F" w:rsidRPr="008A5564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lastRenderedPageBreak/>
              <w:t>Gwarancja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EE03" w14:textId="77777777" w:rsidR="00E2662F" w:rsidRPr="008A5564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5</w:t>
            </w: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lat gwarancji producenta </w:t>
            </w:r>
          </w:p>
        </w:tc>
      </w:tr>
      <w:tr w:rsidR="00E2662F" w:rsidRPr="00A500F6" w14:paraId="4E86DB64" w14:textId="77777777" w:rsidTr="00E2662F">
        <w:trPr>
          <w:trHeight w:val="564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DE3A" w14:textId="77777777" w:rsidR="00E2662F" w:rsidRPr="005F306F" w:rsidRDefault="00E2662F" w:rsidP="00E2662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5F306F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Certyfikaty</w:t>
            </w:r>
          </w:p>
        </w:tc>
        <w:tc>
          <w:tcPr>
            <w:tcW w:w="4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15A2" w14:textId="77777777" w:rsidR="00E2662F" w:rsidRPr="00A500F6" w:rsidRDefault="00E2662F" w:rsidP="00E2662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A500F6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CE, ISO 9001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dla producenta monitora</w:t>
            </w:r>
            <w:r w:rsidRPr="00A500F6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. </w:t>
            </w:r>
            <w:r w:rsidRPr="0074525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Wymagane dołączenie dokumentów do oferty.</w:t>
            </w:r>
          </w:p>
        </w:tc>
      </w:tr>
    </w:tbl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00AD15D" w14:textId="77777777" w:rsidR="00155DAB" w:rsidRDefault="00155DAB" w:rsidP="00717858">
      <w:pPr>
        <w:pStyle w:val="Akapitzlist"/>
        <w:shd w:val="clear" w:color="auto" w:fill="FFFFFF"/>
        <w:ind w:left="778"/>
        <w:jc w:val="both"/>
        <w:rPr>
          <w:rFonts w:ascii="Times New Roman" w:hAnsi="Times New Roman" w:cs="Times New Roman"/>
          <w:bCs/>
          <w:color w:val="000000"/>
        </w:rPr>
      </w:pPr>
    </w:p>
    <w:p w14:paraId="3F3827CC" w14:textId="38E410B4" w:rsidR="001934F9" w:rsidRPr="00D15C1A" w:rsidRDefault="001934F9" w:rsidP="00E2662F">
      <w:pPr>
        <w:widowControl w:val="0"/>
        <w:autoSpaceDE w:val="0"/>
        <w:autoSpaceDN w:val="0"/>
        <w:spacing w:after="100" w:afterAutospacing="1" w:line="240" w:lineRule="auto"/>
        <w:ind w:firstLine="708"/>
        <w:jc w:val="both"/>
        <w:rPr>
          <w:rFonts w:ascii="Times New Roman" w:hAnsi="Times New Roman"/>
        </w:rPr>
      </w:pPr>
      <w:r w:rsidRPr="00D15C1A">
        <w:rPr>
          <w:rFonts w:ascii="Times New Roman" w:hAnsi="Times New Roman"/>
        </w:rPr>
        <w:t xml:space="preserve">Dodatkowo Wykonawca zobowiązuje się do montażu urządzenia </w:t>
      </w:r>
      <w:r w:rsidR="001D150A">
        <w:rPr>
          <w:rFonts w:ascii="Times New Roman" w:hAnsi="Times New Roman"/>
        </w:rPr>
        <w:t xml:space="preserve">na dostarczonym przez siebie mocowaniu </w:t>
      </w:r>
      <w:r w:rsidRPr="00D15C1A">
        <w:rPr>
          <w:rFonts w:ascii="Times New Roman" w:hAnsi="Times New Roman"/>
        </w:rPr>
        <w:t>w miejscu wskazanym przez Zamawiającego, uruchomienie i przeszkolenie przedstawicieli zamawiającego z obsł</w:t>
      </w:r>
      <w:r w:rsidR="00D61DCF" w:rsidRPr="00D15C1A">
        <w:rPr>
          <w:rFonts w:ascii="Times New Roman" w:hAnsi="Times New Roman"/>
        </w:rPr>
        <w:t xml:space="preserve">ugi urządzenia a także zapewni szkolenie </w:t>
      </w:r>
      <w:r w:rsidR="001D150A">
        <w:rPr>
          <w:rFonts w:ascii="Times New Roman" w:hAnsi="Times New Roman"/>
        </w:rPr>
        <w:t>pomocne w korzystaniu ze sprzętu</w:t>
      </w:r>
      <w:r w:rsidR="00D61DCF" w:rsidRPr="00D15C1A">
        <w:rPr>
          <w:rFonts w:ascii="Times New Roman" w:hAnsi="Times New Roman"/>
        </w:rPr>
        <w:t xml:space="preserve"> w procesie dydaktycznym. </w:t>
      </w:r>
      <w:r w:rsidR="00B54776">
        <w:rPr>
          <w:rFonts w:ascii="Times New Roman" w:hAnsi="Times New Roman"/>
        </w:rPr>
        <w:t>Szkolenia przeprowadzone w czasie nie krótszym niż 2 x 45 minut.</w:t>
      </w:r>
    </w:p>
    <w:p w14:paraId="6200ED96" w14:textId="0DFDEC9F" w:rsidR="00A10DC8" w:rsidRPr="00DB4743" w:rsidRDefault="00A10DC8" w:rsidP="00015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E26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5F5"/>
    <w:multiLevelType w:val="multilevel"/>
    <w:tmpl w:val="8312AA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21AD4"/>
    <w:multiLevelType w:val="hybridMultilevel"/>
    <w:tmpl w:val="012EB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146E4"/>
    <w:multiLevelType w:val="hybridMultilevel"/>
    <w:tmpl w:val="AD2AAD16"/>
    <w:lvl w:ilvl="0" w:tplc="8DA0C41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C3BBA"/>
    <w:multiLevelType w:val="hybridMultilevel"/>
    <w:tmpl w:val="1880551C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2" w15:restartNumberingAfterBreak="0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27B2A"/>
    <w:multiLevelType w:val="hybridMultilevel"/>
    <w:tmpl w:val="C02A8C26"/>
    <w:lvl w:ilvl="0" w:tplc="0415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F66230"/>
    <w:multiLevelType w:val="hybridMultilevel"/>
    <w:tmpl w:val="1CC4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5"/>
  </w:num>
  <w:num w:numId="5">
    <w:abstractNumId w:val="37"/>
  </w:num>
  <w:num w:numId="6">
    <w:abstractNumId w:val="16"/>
  </w:num>
  <w:num w:numId="7">
    <w:abstractNumId w:val="4"/>
  </w:num>
  <w:num w:numId="8">
    <w:abstractNumId w:val="1"/>
  </w:num>
  <w:num w:numId="9">
    <w:abstractNumId w:val="36"/>
  </w:num>
  <w:num w:numId="10">
    <w:abstractNumId w:val="8"/>
  </w:num>
  <w:num w:numId="11">
    <w:abstractNumId w:val="9"/>
  </w:num>
  <w:num w:numId="12">
    <w:abstractNumId w:val="19"/>
  </w:num>
  <w:num w:numId="13">
    <w:abstractNumId w:val="35"/>
  </w:num>
  <w:num w:numId="14">
    <w:abstractNumId w:val="39"/>
  </w:num>
  <w:num w:numId="15">
    <w:abstractNumId w:val="10"/>
  </w:num>
  <w:num w:numId="16">
    <w:abstractNumId w:val="17"/>
  </w:num>
  <w:num w:numId="17">
    <w:abstractNumId w:val="15"/>
  </w:num>
  <w:num w:numId="18">
    <w:abstractNumId w:val="24"/>
  </w:num>
  <w:num w:numId="19">
    <w:abstractNumId w:val="7"/>
  </w:num>
  <w:num w:numId="20">
    <w:abstractNumId w:val="25"/>
  </w:num>
  <w:num w:numId="21">
    <w:abstractNumId w:val="2"/>
  </w:num>
  <w:num w:numId="22">
    <w:abstractNumId w:val="33"/>
  </w:num>
  <w:num w:numId="23">
    <w:abstractNumId w:val="34"/>
  </w:num>
  <w:num w:numId="24">
    <w:abstractNumId w:val="30"/>
  </w:num>
  <w:num w:numId="25">
    <w:abstractNumId w:val="29"/>
  </w:num>
  <w:num w:numId="26">
    <w:abstractNumId w:val="20"/>
  </w:num>
  <w:num w:numId="27">
    <w:abstractNumId w:val="41"/>
  </w:num>
  <w:num w:numId="28">
    <w:abstractNumId w:val="23"/>
  </w:num>
  <w:num w:numId="29">
    <w:abstractNumId w:val="28"/>
  </w:num>
  <w:num w:numId="30">
    <w:abstractNumId w:val="14"/>
  </w:num>
  <w:num w:numId="31">
    <w:abstractNumId w:val="11"/>
  </w:num>
  <w:num w:numId="32">
    <w:abstractNumId w:val="26"/>
  </w:num>
  <w:num w:numId="33">
    <w:abstractNumId w:val="32"/>
  </w:num>
  <w:num w:numId="34">
    <w:abstractNumId w:val="3"/>
  </w:num>
  <w:num w:numId="35">
    <w:abstractNumId w:val="6"/>
  </w:num>
  <w:num w:numId="36">
    <w:abstractNumId w:val="12"/>
  </w:num>
  <w:num w:numId="37">
    <w:abstractNumId w:val="27"/>
  </w:num>
  <w:num w:numId="38">
    <w:abstractNumId w:val="0"/>
  </w:num>
  <w:num w:numId="39">
    <w:abstractNumId w:val="13"/>
  </w:num>
  <w:num w:numId="40">
    <w:abstractNumId w:val="40"/>
  </w:num>
  <w:num w:numId="41">
    <w:abstractNumId w:val="3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635DC"/>
    <w:rsid w:val="000E3E6A"/>
    <w:rsid w:val="00154512"/>
    <w:rsid w:val="00155DAB"/>
    <w:rsid w:val="0016050C"/>
    <w:rsid w:val="00164C3D"/>
    <w:rsid w:val="00174E40"/>
    <w:rsid w:val="001934F9"/>
    <w:rsid w:val="00194350"/>
    <w:rsid w:val="001A1338"/>
    <w:rsid w:val="001A519D"/>
    <w:rsid w:val="001B6A20"/>
    <w:rsid w:val="001C5FD3"/>
    <w:rsid w:val="001D150A"/>
    <w:rsid w:val="001E3948"/>
    <w:rsid w:val="001E7E89"/>
    <w:rsid w:val="00207B79"/>
    <w:rsid w:val="0022297F"/>
    <w:rsid w:val="00225F68"/>
    <w:rsid w:val="00226A45"/>
    <w:rsid w:val="002310A6"/>
    <w:rsid w:val="0023464E"/>
    <w:rsid w:val="00241463"/>
    <w:rsid w:val="00243673"/>
    <w:rsid w:val="002665D6"/>
    <w:rsid w:val="002823B3"/>
    <w:rsid w:val="00285A01"/>
    <w:rsid w:val="002A1BE4"/>
    <w:rsid w:val="002B3235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614E5"/>
    <w:rsid w:val="003A79A3"/>
    <w:rsid w:val="003B3A89"/>
    <w:rsid w:val="003C3A1E"/>
    <w:rsid w:val="003C4885"/>
    <w:rsid w:val="003D265B"/>
    <w:rsid w:val="003D4D45"/>
    <w:rsid w:val="003D7488"/>
    <w:rsid w:val="003E2D9C"/>
    <w:rsid w:val="003E3674"/>
    <w:rsid w:val="003E56EC"/>
    <w:rsid w:val="003E6813"/>
    <w:rsid w:val="003F16FD"/>
    <w:rsid w:val="004070D8"/>
    <w:rsid w:val="00414A4D"/>
    <w:rsid w:val="00422B0E"/>
    <w:rsid w:val="00431180"/>
    <w:rsid w:val="00440702"/>
    <w:rsid w:val="0044762A"/>
    <w:rsid w:val="0046247E"/>
    <w:rsid w:val="004674D7"/>
    <w:rsid w:val="00491046"/>
    <w:rsid w:val="004911B1"/>
    <w:rsid w:val="004A019B"/>
    <w:rsid w:val="004A1C6B"/>
    <w:rsid w:val="004A5866"/>
    <w:rsid w:val="004B182F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2BA5"/>
    <w:rsid w:val="00565524"/>
    <w:rsid w:val="00587D78"/>
    <w:rsid w:val="005A05FC"/>
    <w:rsid w:val="005A51D3"/>
    <w:rsid w:val="005A53E5"/>
    <w:rsid w:val="005E568F"/>
    <w:rsid w:val="005E7D09"/>
    <w:rsid w:val="0061277E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D098B"/>
    <w:rsid w:val="006E4B96"/>
    <w:rsid w:val="006E6F4F"/>
    <w:rsid w:val="006F087E"/>
    <w:rsid w:val="00700226"/>
    <w:rsid w:val="0070496F"/>
    <w:rsid w:val="00713DE8"/>
    <w:rsid w:val="00717858"/>
    <w:rsid w:val="007240A1"/>
    <w:rsid w:val="007261CB"/>
    <w:rsid w:val="0072756A"/>
    <w:rsid w:val="00730661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4CCA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127F"/>
    <w:rsid w:val="00A22A79"/>
    <w:rsid w:val="00A266D5"/>
    <w:rsid w:val="00A62197"/>
    <w:rsid w:val="00A730CA"/>
    <w:rsid w:val="00A84D0B"/>
    <w:rsid w:val="00A924DA"/>
    <w:rsid w:val="00AC4900"/>
    <w:rsid w:val="00AD6095"/>
    <w:rsid w:val="00AF0B95"/>
    <w:rsid w:val="00B006D2"/>
    <w:rsid w:val="00B013CC"/>
    <w:rsid w:val="00B30564"/>
    <w:rsid w:val="00B35EE3"/>
    <w:rsid w:val="00B40E84"/>
    <w:rsid w:val="00B54776"/>
    <w:rsid w:val="00B57AF4"/>
    <w:rsid w:val="00B7620C"/>
    <w:rsid w:val="00B801A0"/>
    <w:rsid w:val="00B81339"/>
    <w:rsid w:val="00B81762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C12BD7"/>
    <w:rsid w:val="00C15B31"/>
    <w:rsid w:val="00C21F47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2662F"/>
    <w:rsid w:val="00E40451"/>
    <w:rsid w:val="00E41D38"/>
    <w:rsid w:val="00E55BBE"/>
    <w:rsid w:val="00EA334C"/>
    <w:rsid w:val="00EE740F"/>
    <w:rsid w:val="00EE7D60"/>
    <w:rsid w:val="00F04D0A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  <w15:docId w15:val="{01DF13E9-47A1-48DD-83ED-48BEF17D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ADBD5-F6A7-454F-8ABA-06CF26BF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2</cp:revision>
  <cp:lastPrinted>2021-10-27T07:48:00Z</cp:lastPrinted>
  <dcterms:created xsi:type="dcterms:W3CDTF">2023-11-24T13:51:00Z</dcterms:created>
  <dcterms:modified xsi:type="dcterms:W3CDTF">2023-11-24T13:51:00Z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