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EF0793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  <w:r w:rsidRPr="00F15A2C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543470">
        <w:rPr>
          <w:lang w:val="pl-PL"/>
        </w:rPr>
        <w:t xml:space="preserve"> </w:t>
      </w:r>
      <w:r>
        <w:rPr>
          <w:color w:val="000000"/>
          <w:lang w:val="pl-PL"/>
        </w:rPr>
        <w:t xml:space="preserve">………………………………………………. 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</w:p>
    <w:p w:rsidR="00F15A2C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2A6122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F15A2C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F15A2C">
        <w:rPr>
          <w:rFonts w:cs="Calibri"/>
        </w:rPr>
        <w:t>Zamawiający zleca, a Wykonawc</w:t>
      </w:r>
      <w:r>
        <w:rPr>
          <w:rFonts w:cs="Calibri"/>
        </w:rPr>
        <w:t>a przyjmuje i zobowiązuje się na</w:t>
      </w:r>
      <w:r w:rsidRPr="00F15A2C">
        <w:rPr>
          <w:rFonts w:cs="Calibri"/>
        </w:rPr>
        <w:t xml:space="preserve"> dostawę dwóch monitorów interaktywnych</w:t>
      </w:r>
      <w:r>
        <w:rPr>
          <w:rFonts w:cs="Calibri"/>
        </w:rPr>
        <w:t xml:space="preserve"> wraz </w:t>
      </w:r>
      <w:r w:rsidRPr="00F15A2C">
        <w:rPr>
          <w:rFonts w:cs="Calibri"/>
        </w:rPr>
        <w:t xml:space="preserve"> montażem urządzeń w miejscu wskazanym przez Zamawiającego, uruchomieniem i przeszkoleniem przedstawicieli zamawiającego z obsługi urządzenia a także zapewnieniem szkolenie pomocnego w korzystaniu z monitora w procesie dydaktycznym.</w:t>
      </w:r>
      <w:r>
        <w:rPr>
          <w:rFonts w:ascii="Times New Roman" w:hAnsi="Times New Roman"/>
        </w:rPr>
        <w:t xml:space="preserve"> </w:t>
      </w:r>
      <w:r w:rsidRPr="00F15A2C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037FD8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EB1D7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>
        <w:rPr>
          <w:rFonts w:cs="Calibri"/>
        </w:rPr>
        <w:t>Zapytaniu.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F15A2C" w:rsidRPr="004B5059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>
        <w:rPr>
          <w:rFonts w:ascii="Calibri" w:hAnsi="Calibri" w:cs="Calibri"/>
          <w:sz w:val="22"/>
          <w:szCs w:val="22"/>
          <w:lang w:val="pl-PL"/>
        </w:rPr>
        <w:t xml:space="preserve"> 15 dni od podpisania umowy.</w:t>
      </w:r>
    </w:p>
    <w:p w:rsidR="00F15A2C" w:rsidRPr="00D3032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>usługi  gwarancyjne: 60</w:t>
      </w:r>
      <w:r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 </w:t>
      </w:r>
    </w:p>
    <w:p w:rsidR="00F15A2C" w:rsidRPr="00821CD7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BE3A3E">
        <w:t xml:space="preserve"> </w:t>
      </w:r>
      <w:r>
        <w:t>Wykonywanie prac poza wskazanymi godzinami wymaga każdorazowego uzyskania zgody Zamawiającego.</w:t>
      </w:r>
    </w:p>
    <w:p w:rsidR="00F15A2C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2A6122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Pr="00B14BDA">
        <w:rPr>
          <w:rFonts w:ascii="Calibri" w:hAnsi="Calibri" w:cs="Calibri"/>
          <w:sz w:val="22"/>
          <w:szCs w:val="22"/>
          <w:lang w:val="pl-PL"/>
        </w:rPr>
        <w:t xml:space="preserve">Dostawa </w:t>
      </w:r>
      <w:r>
        <w:rPr>
          <w:rFonts w:ascii="Calibri" w:hAnsi="Calibri" w:cs="Calibri"/>
          <w:sz w:val="22"/>
          <w:szCs w:val="22"/>
          <w:lang w:val="pl-PL"/>
        </w:rPr>
        <w:t xml:space="preserve"> dwóch monitorów interaktywnych </w:t>
      </w:r>
      <w:r w:rsidRPr="00B14BDA">
        <w:rPr>
          <w:rFonts w:ascii="Calibri" w:hAnsi="Calibri" w:cs="Calibri"/>
          <w:sz w:val="22"/>
          <w:szCs w:val="22"/>
          <w:lang w:val="pl-PL"/>
        </w:rPr>
        <w:t>z akcesoriami wraz z ich konfiguracją, montażem i uruchomieniem”.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4F4D7D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741030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>
        <w:rPr>
          <w:rFonts w:ascii="Calibri" w:hAnsi="Calibri" w:cs="Calibri"/>
          <w:sz w:val="22"/>
          <w:szCs w:val="22"/>
          <w:lang w:val="pl-PL"/>
        </w:rPr>
        <w:t>ug gwarancyjnych,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B14BD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B14BDA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B14BDA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B14BDA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>
        <w:rPr>
          <w:rFonts w:ascii="Calibri" w:hAnsi="Calibri" w:cs="Calibri"/>
          <w:sz w:val="22"/>
          <w:szCs w:val="22"/>
          <w:lang w:val="pl-PL"/>
        </w:rPr>
        <w:t xml:space="preserve">Beata Marchel     </w:t>
      </w:r>
      <w:r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F15A2C" w:rsidRPr="00D70AA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D70AAB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36104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F15A2C" w:rsidRPr="00D70AAB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F15A2C" w:rsidRPr="00B14BDA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5A3A8B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F15A2C" w:rsidRPr="005A3A8B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:rsidR="00F15A2C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2A6122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>
        <w:rPr>
          <w:rFonts w:ascii="Calibri" w:hAnsi="Calibri" w:cs="Calibri"/>
          <w:sz w:val="22"/>
          <w:szCs w:val="22"/>
          <w:lang w:val="pl-PL"/>
        </w:rPr>
        <w:t xml:space="preserve">pisanych w Specyfikacji  Warunków Zamówienia i złożonej Ofercie.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733C21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>
        <w:rPr>
          <w:rFonts w:ascii="Calibri" w:hAnsi="Calibri" w:cs="Calibri"/>
          <w:sz w:val="22"/>
          <w:szCs w:val="22"/>
          <w:lang w:val="pl-PL"/>
        </w:rPr>
        <w:t>24</w:t>
      </w:r>
      <w:r w:rsidR="00483AD3">
        <w:rPr>
          <w:rFonts w:ascii="Calibri" w:hAnsi="Calibri" w:cs="Calibri"/>
          <w:sz w:val="22"/>
          <w:szCs w:val="22"/>
          <w:lang w:val="pl-PL"/>
        </w:rPr>
        <w:t xml:space="preserve"> miesią</w:t>
      </w:r>
      <w:bookmarkStart w:id="0" w:name="_GoBack"/>
      <w:bookmarkEnd w:id="0"/>
      <w:r w:rsidRPr="00D70AAB">
        <w:rPr>
          <w:rFonts w:ascii="Calibri" w:hAnsi="Calibri" w:cs="Calibri"/>
          <w:sz w:val="22"/>
          <w:szCs w:val="22"/>
          <w:lang w:val="pl-PL"/>
        </w:rPr>
        <w:t>c</w:t>
      </w:r>
      <w:r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F15A2C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D70AAB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740C83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2A6122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 xml:space="preserve">odszkodowanie uzupełniające na zasadach ogólnych. </w:t>
      </w:r>
    </w:p>
    <w:p w:rsidR="00F15A2C" w:rsidRPr="0026367B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15A2C" w:rsidRPr="00D70AAB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3D4F82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F15A2C" w:rsidRPr="002A6122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:rsidR="00E246D8" w:rsidRDefault="00F15A2C" w:rsidP="00F15A2C"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483AD3"/>
    <w:rsid w:val="00C009D4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1254</Words>
  <Characters>7525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2023-03-02T17:36:00Z</dcterms:created>
  <dcterms:modified xsi:type="dcterms:W3CDTF">2023-06-02T11:33:00Z</dcterms:modified>
</cp:coreProperties>
</file>